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tabs>
          <w:tab w:val="left" w:leader="none" w:pos="311"/>
          <w:tab w:val="left" w:leader="none" w:pos="311"/>
          <w:tab w:val="left" w:leader="none" w:pos="311"/>
          <w:tab w:val="left" w:leader="none" w:pos="311"/>
        </w:tabs>
        <w:rPr>
          <w:rFonts w:ascii="Arial Black" w:cs="Arial Black" w:eastAsia="Arial Black" w:hAnsi="Arial Black"/>
          <w:b w:val="0"/>
          <w:sz w:val="32"/>
          <w:szCs w:val="32"/>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1638300</wp:posOffset>
            </wp:positionH>
            <wp:positionV relativeFrom="paragraph">
              <wp:posOffset>28575</wp:posOffset>
            </wp:positionV>
            <wp:extent cx="3132455" cy="2486025"/>
            <wp:effectExtent b="0" l="0" r="0" t="0"/>
            <wp:wrapSquare wrapText="right" distB="0" distT="0" distL="114300" distR="114300"/>
            <wp:docPr descr="bjps logo fot Jackie" id="5" name="image1.jpg"/>
            <a:graphic>
              <a:graphicData uri="http://schemas.openxmlformats.org/drawingml/2006/picture">
                <pic:pic>
                  <pic:nvPicPr>
                    <pic:cNvPr descr="bjps logo fot Jackie" id="0" name="image1.jpg"/>
                    <pic:cNvPicPr preferRelativeResize="0"/>
                  </pic:nvPicPr>
                  <pic:blipFill>
                    <a:blip r:embed="rId7"/>
                    <a:srcRect b="0" l="0" r="0" t="0"/>
                    <a:stretch>
                      <a:fillRect/>
                    </a:stretch>
                  </pic:blipFill>
                  <pic:spPr>
                    <a:xfrm>
                      <a:off x="0" y="0"/>
                      <a:ext cx="3132455" cy="2486025"/>
                    </a:xfrm>
                    <a:prstGeom prst="rect"/>
                    <a:ln/>
                  </pic:spPr>
                </pic:pic>
              </a:graphicData>
            </a:graphic>
          </wp:anchor>
        </w:drawing>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jc w:val="center"/>
        <w:rPr>
          <w:rFonts w:ascii="Calibri" w:cs="Calibri" w:eastAsia="Calibri" w:hAnsi="Calibri"/>
          <w:b w:val="1"/>
          <w:color w:val="17365d"/>
          <w:sz w:val="56"/>
          <w:szCs w:val="56"/>
        </w:rPr>
      </w:pPr>
      <w:r w:rsidDel="00000000" w:rsidR="00000000" w:rsidRPr="00000000">
        <w:rPr>
          <w:rFonts w:ascii="Calibri" w:cs="Calibri" w:eastAsia="Calibri" w:hAnsi="Calibri"/>
          <w:b w:val="1"/>
          <w:color w:val="17365d"/>
          <w:sz w:val="56"/>
          <w:szCs w:val="56"/>
          <w:rtl w:val="0"/>
        </w:rPr>
        <w:t xml:space="preserve">PREVENTING RADICALISATION &amp; EXTREMISM POLICY</w:t>
      </w:r>
    </w:p>
    <w:p w:rsidR="00000000" w:rsidDel="00000000" w:rsidP="00000000" w:rsidRDefault="00000000" w:rsidRPr="00000000" w14:paraId="00000018">
      <w:pPr>
        <w:jc w:val="center"/>
        <w:rPr>
          <w:rFonts w:ascii="Calibri" w:cs="Calibri" w:eastAsia="Calibri" w:hAnsi="Calibri"/>
          <w:b w:val="1"/>
          <w:color w:val="17365d"/>
          <w:sz w:val="56"/>
          <w:szCs w:val="56"/>
        </w:rPr>
      </w:pPr>
      <w:r w:rsidDel="00000000" w:rsidR="00000000" w:rsidRPr="00000000">
        <w:rPr>
          <w:rFonts w:ascii="Calibri" w:cs="Calibri" w:eastAsia="Calibri" w:hAnsi="Calibri"/>
          <w:b w:val="1"/>
          <w:color w:val="17365d"/>
          <w:sz w:val="56"/>
          <w:szCs w:val="56"/>
          <w:rtl w:val="0"/>
        </w:rPr>
        <w:t xml:space="preserve">2025-</w:t>
      </w:r>
      <w:r w:rsidDel="00000000" w:rsidR="00000000" w:rsidRPr="00000000">
        <w:rPr>
          <w:b w:val="1"/>
          <w:color w:val="17365d"/>
          <w:sz w:val="56"/>
          <w:szCs w:val="56"/>
          <w:rtl w:val="0"/>
        </w:rPr>
        <w:t xml:space="preserve">26</w:t>
      </w:r>
      <w:r w:rsidDel="00000000" w:rsidR="00000000" w:rsidRPr="00000000">
        <w:rPr>
          <w:rtl w:val="0"/>
        </w:rPr>
      </w:r>
    </w:p>
    <w:p w:rsidR="00000000" w:rsidDel="00000000" w:rsidP="00000000" w:rsidRDefault="00000000" w:rsidRPr="00000000" w14:paraId="00000019">
      <w:pPr>
        <w:jc w:val="cente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1A">
      <w:pP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1B">
      <w:pP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1C">
      <w:pPr>
        <w:rPr>
          <w:rFonts w:ascii="Arial" w:cs="Arial" w:eastAsia="Arial" w:hAnsi="Arial"/>
          <w:b w:val="1"/>
          <w:sz w:val="28"/>
          <w:szCs w:val="28"/>
          <w:u w:val="single"/>
        </w:rPr>
      </w:pPr>
      <w:r w:rsidDel="00000000" w:rsidR="00000000" w:rsidRPr="00000000">
        <w:rPr>
          <w:rtl w:val="0"/>
        </w:rPr>
      </w:r>
    </w:p>
    <w:tbl>
      <w:tblPr>
        <w:tblStyle w:val="Table1"/>
        <w:tblW w:w="95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6"/>
        <w:gridCol w:w="4786"/>
        <w:tblGridChange w:id="0">
          <w:tblGrid>
            <w:gridCol w:w="4786"/>
            <w:gridCol w:w="4786"/>
          </w:tblGrid>
        </w:tblGridChange>
      </w:tblGrid>
      <w:tr>
        <w:trPr>
          <w:cantSplit w:val="0"/>
          <w:trHeight w:val="535" w:hRule="atLeast"/>
          <w:tblHeader w:val="0"/>
        </w:trPr>
        <w:tc>
          <w:tcPr>
            <w:shd w:fill="auto" w:val="clear"/>
          </w:tcPr>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rtl w:val="0"/>
              </w:rPr>
              <w:t xml:space="preserve">Date Approved</w:t>
            </w:r>
          </w:p>
        </w:tc>
        <w:tc>
          <w:tcPr>
            <w:shd w:fill="auto" w:val="clear"/>
          </w:tcPr>
          <w:p w:rsidR="00000000" w:rsidDel="00000000" w:rsidP="00000000" w:rsidRDefault="00000000" w:rsidRPr="00000000" w14:paraId="0000001E">
            <w:pPr>
              <w:jc w:val="both"/>
              <w:rPr>
                <w:rFonts w:ascii="Arial" w:cs="Arial" w:eastAsia="Arial" w:hAnsi="Arial"/>
              </w:rPr>
            </w:pPr>
            <w:r w:rsidDel="00000000" w:rsidR="00000000" w:rsidRPr="00000000">
              <w:rPr>
                <w:rFonts w:ascii="Arial" w:cs="Arial" w:eastAsia="Arial" w:hAnsi="Arial"/>
                <w:rtl w:val="0"/>
              </w:rPr>
              <w:t xml:space="preserve">July 2025   </w:t>
            </w:r>
          </w:p>
        </w:tc>
      </w:tr>
      <w:tr>
        <w:trPr>
          <w:cantSplit w:val="0"/>
          <w:trHeight w:val="568" w:hRule="atLeast"/>
          <w:tblHeader w:val="0"/>
        </w:trPr>
        <w:tc>
          <w:tcPr>
            <w:shd w:fill="auto" w:val="clear"/>
          </w:tcPr>
          <w:p w:rsidR="00000000" w:rsidDel="00000000" w:rsidP="00000000" w:rsidRDefault="00000000" w:rsidRPr="00000000" w14:paraId="0000001F">
            <w:pPr>
              <w:jc w:val="both"/>
              <w:rPr>
                <w:rFonts w:ascii="Arial" w:cs="Arial" w:eastAsia="Arial" w:hAnsi="Arial"/>
              </w:rPr>
            </w:pPr>
            <w:r w:rsidDel="00000000" w:rsidR="00000000" w:rsidRPr="00000000">
              <w:rPr>
                <w:rFonts w:ascii="Arial" w:cs="Arial" w:eastAsia="Arial" w:hAnsi="Arial"/>
                <w:rtl w:val="0"/>
              </w:rPr>
              <w:t xml:space="preserve">Signed by Chair of Governors</w:t>
            </w:r>
          </w:p>
        </w:tc>
        <w:tc>
          <w:tcPr>
            <w:shd w:fill="auto" w:val="clear"/>
          </w:tcPr>
          <w:p w:rsidR="00000000" w:rsidDel="00000000" w:rsidP="00000000" w:rsidRDefault="00000000" w:rsidRPr="00000000" w14:paraId="00000020">
            <w:pPr>
              <w:jc w:val="both"/>
              <w:rPr>
                <w:rFonts w:ascii="Arial" w:cs="Arial" w:eastAsia="Arial" w:hAnsi="Arial"/>
                <w:shd w:fill="ff9900" w:val="clear"/>
              </w:rPr>
            </w:pPr>
            <w:bookmarkStart w:colFirst="0" w:colLast="0" w:name="_heading=h.gjdgxs" w:id="0"/>
            <w:bookmarkEnd w:id="0"/>
            <w:r w:rsidDel="00000000" w:rsidR="00000000" w:rsidRPr="00000000">
              <w:rPr>
                <w:rFonts w:ascii="Arial" w:cs="Arial" w:eastAsia="Arial" w:hAnsi="Arial"/>
                <w:rtl w:val="0"/>
              </w:rPr>
              <w:t xml:space="preserve">D Bondt  September </w:t>
            </w:r>
            <w:r w:rsidDel="00000000" w:rsidR="00000000" w:rsidRPr="00000000">
              <w:rPr>
                <w:rFonts w:ascii="Arial" w:cs="Arial" w:eastAsia="Arial" w:hAnsi="Arial"/>
                <w:shd w:fill="ff9900" w:val="clear"/>
                <w:rtl w:val="0"/>
              </w:rPr>
              <w:t xml:space="preserve">???</w:t>
            </w:r>
          </w:p>
        </w:tc>
      </w:tr>
      <w:tr>
        <w:trPr>
          <w:cantSplit w:val="0"/>
          <w:trHeight w:val="535" w:hRule="atLeast"/>
          <w:tblHeader w:val="0"/>
        </w:trPr>
        <w:tc>
          <w:tcPr>
            <w:shd w:fill="auto" w:val="clear"/>
          </w:tcPr>
          <w:p w:rsidR="00000000" w:rsidDel="00000000" w:rsidP="00000000" w:rsidRDefault="00000000" w:rsidRPr="00000000" w14:paraId="00000021">
            <w:pPr>
              <w:jc w:val="both"/>
              <w:rPr>
                <w:rFonts w:ascii="Arial" w:cs="Arial" w:eastAsia="Arial" w:hAnsi="Arial"/>
              </w:rPr>
            </w:pPr>
            <w:r w:rsidDel="00000000" w:rsidR="00000000" w:rsidRPr="00000000">
              <w:rPr>
                <w:rFonts w:ascii="Arial" w:cs="Arial" w:eastAsia="Arial" w:hAnsi="Arial"/>
                <w:rtl w:val="0"/>
              </w:rPr>
              <w:t xml:space="preserve">Committee Delegated </w:t>
            </w:r>
          </w:p>
        </w:tc>
        <w:tc>
          <w:tcPr>
            <w:shd w:fill="auto" w:val="clear"/>
          </w:tcPr>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rtl w:val="0"/>
              </w:rPr>
              <w:t xml:space="preserve">BA &amp; PD  </w:t>
            </w:r>
          </w:p>
        </w:tc>
      </w:tr>
      <w:tr>
        <w:trPr>
          <w:cantSplit w:val="0"/>
          <w:trHeight w:val="568" w:hRule="atLeast"/>
          <w:tblHeader w:val="0"/>
        </w:trPr>
        <w:tc>
          <w:tcPr>
            <w:shd w:fill="auto" w:val="clear"/>
          </w:tcPr>
          <w:p w:rsidR="00000000" w:rsidDel="00000000" w:rsidP="00000000" w:rsidRDefault="00000000" w:rsidRPr="00000000" w14:paraId="00000023">
            <w:pPr>
              <w:jc w:val="both"/>
              <w:rPr>
                <w:rFonts w:ascii="Arial" w:cs="Arial" w:eastAsia="Arial" w:hAnsi="Arial"/>
              </w:rPr>
            </w:pPr>
            <w:r w:rsidDel="00000000" w:rsidR="00000000" w:rsidRPr="00000000">
              <w:rPr>
                <w:rFonts w:ascii="Arial" w:cs="Arial" w:eastAsia="Arial" w:hAnsi="Arial"/>
                <w:rtl w:val="0"/>
              </w:rPr>
              <w:t xml:space="preserve">Renewal Period</w:t>
            </w:r>
          </w:p>
        </w:tc>
        <w:tc>
          <w:tcPr>
            <w:shd w:fill="auto" w:val="clear"/>
          </w:tcPr>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rtl w:val="0"/>
              </w:rPr>
              <w:t xml:space="preserve">July 2026</w:t>
            </w:r>
          </w:p>
        </w:tc>
      </w:tr>
    </w:tbl>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2"/>
        <w:tabs>
          <w:tab w:val="left" w:leader="none" w:pos="311"/>
          <w:tab w:val="left" w:leader="none" w:pos="311"/>
          <w:tab w:val="left" w:leader="none" w:pos="311"/>
          <w:tab w:val="left" w:leader="none" w:pos="311"/>
        </w:tabs>
        <w:rPr>
          <w:rFonts w:ascii="Arial Black" w:cs="Arial Black" w:eastAsia="Arial Black" w:hAnsi="Arial Black"/>
          <w:b w:val="0"/>
          <w:sz w:val="32"/>
          <w:szCs w:val="32"/>
        </w:rPr>
      </w:pPr>
      <w:r w:rsidDel="00000000" w:rsidR="00000000" w:rsidRPr="00000000">
        <w:rPr>
          <w:rtl w:val="0"/>
        </w:rPr>
      </w:r>
    </w:p>
    <w:p w:rsidR="00000000" w:rsidDel="00000000" w:rsidP="00000000" w:rsidRDefault="00000000" w:rsidRPr="00000000" w14:paraId="0000002C">
      <w:pPr>
        <w:pStyle w:val="Heading2"/>
        <w:tabs>
          <w:tab w:val="left" w:leader="none" w:pos="311"/>
          <w:tab w:val="left" w:leader="none" w:pos="311"/>
          <w:tab w:val="left" w:leader="none" w:pos="311"/>
          <w:tab w:val="left" w:leader="none" w:pos="311"/>
        </w:tabs>
        <w:rPr>
          <w:rFonts w:ascii="Arial Black" w:cs="Arial Black" w:eastAsia="Arial Black" w:hAnsi="Arial Black"/>
          <w:b w:val="0"/>
          <w:sz w:val="32"/>
          <w:szCs w:val="32"/>
        </w:rPr>
      </w:pPr>
      <w:r w:rsidDel="00000000" w:rsidR="00000000" w:rsidRPr="00000000">
        <w:rPr>
          <w:rFonts w:ascii="Arial Black" w:cs="Arial Black" w:eastAsia="Arial Black" w:hAnsi="Arial Black"/>
          <w:b w:val="0"/>
          <w:sz w:val="32"/>
          <w:szCs w:val="32"/>
          <w:rtl w:val="0"/>
        </w:rPr>
        <w:t xml:space="preserve">BJPS POLICY FOR </w:t>
      </w:r>
    </w:p>
    <w:p w:rsidR="00000000" w:rsidDel="00000000" w:rsidP="00000000" w:rsidRDefault="00000000" w:rsidRPr="00000000" w14:paraId="0000002D">
      <w:pPr>
        <w:pStyle w:val="Heading2"/>
        <w:tabs>
          <w:tab w:val="left" w:leader="none" w:pos="311"/>
          <w:tab w:val="left" w:leader="none" w:pos="311"/>
          <w:tab w:val="left" w:leader="none" w:pos="311"/>
          <w:tab w:val="left" w:leader="none" w:pos="311"/>
        </w:tabs>
        <w:rPr>
          <w:rFonts w:ascii="Arial Black" w:cs="Arial Black" w:eastAsia="Arial Black" w:hAnsi="Arial Black"/>
          <w:b w:val="0"/>
          <w:sz w:val="24"/>
          <w:szCs w:val="24"/>
        </w:rPr>
      </w:pPr>
      <w:r w:rsidDel="00000000" w:rsidR="00000000" w:rsidRPr="00000000">
        <w:rPr>
          <w:rFonts w:ascii="Arial Black" w:cs="Arial Black" w:eastAsia="Arial Black" w:hAnsi="Arial Black"/>
          <w:b w:val="0"/>
          <w:sz w:val="32"/>
          <w:szCs w:val="32"/>
          <w:rtl w:val="0"/>
        </w:rPr>
        <w:t xml:space="preserve">PREVENTING RADICALISATION AND EXTREMISM</w:t>
      </w:r>
      <w:r w:rsidDel="00000000" w:rsidR="00000000" w:rsidRPr="00000000">
        <w:rPr>
          <w:rFonts w:ascii="Arial Black" w:cs="Arial Black" w:eastAsia="Arial Black" w:hAnsi="Arial Black"/>
          <w:b w:val="0"/>
          <w:sz w:val="24"/>
          <w:szCs w:val="24"/>
          <w:rtl w:val="0"/>
        </w:rPr>
        <w:t xml:space="preserve">   </w:t>
      </w:r>
    </w:p>
    <w:p w:rsidR="00000000" w:rsidDel="00000000" w:rsidP="00000000" w:rsidRDefault="00000000" w:rsidRPr="00000000" w14:paraId="0000002E">
      <w:pPr>
        <w:pStyle w:val="Heading2"/>
        <w:tabs>
          <w:tab w:val="left" w:leader="none" w:pos="311"/>
          <w:tab w:val="left" w:leader="none" w:pos="311"/>
          <w:tab w:val="left" w:leader="none" w:pos="311"/>
          <w:tab w:val="left" w:leader="none" w:pos="311"/>
        </w:tabs>
        <w:rPr>
          <w:rFonts w:ascii="Arial" w:cs="Arial" w:eastAsia="Arial" w:hAnsi="Arial"/>
          <w:b w:val="0"/>
          <w:sz w:val="22"/>
          <w:szCs w:val="22"/>
        </w:rPr>
      </w:pPr>
      <w:r w:rsidDel="00000000" w:rsidR="00000000" w:rsidRPr="00000000">
        <w:rPr>
          <w:rFonts w:ascii="Arial Black" w:cs="Arial Black" w:eastAsia="Arial Black" w:hAnsi="Arial Black"/>
          <w:b w:val="0"/>
          <w:sz w:val="22"/>
          <w:szCs w:val="22"/>
          <w:rtl w:val="0"/>
        </w:rPr>
        <w:t xml:space="preserve">July 2025 by Mrs S Caplan</w:t>
      </w:r>
      <w:r w:rsidDel="00000000" w:rsidR="00000000" w:rsidRPr="00000000">
        <w:rPr>
          <w:rtl w:val="0"/>
        </w:rPr>
      </w:r>
    </w:p>
    <w:p w:rsidR="00000000" w:rsidDel="00000000" w:rsidP="00000000" w:rsidRDefault="00000000" w:rsidRPr="00000000" w14:paraId="0000002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rPr>
          <w:rFonts w:ascii="Arial Black" w:cs="Arial Black" w:eastAsia="Arial Black" w:hAnsi="Arial Black"/>
          <w:sz w:val="24"/>
          <w:szCs w:val="24"/>
        </w:rPr>
      </w:pPr>
      <w:r w:rsidDel="00000000" w:rsidR="00000000" w:rsidRPr="00000000">
        <w:rPr>
          <w:rtl w:val="0"/>
        </w:rPr>
      </w:r>
    </w:p>
    <w:p w:rsidR="00000000" w:rsidDel="00000000" w:rsidP="00000000" w:rsidRDefault="00000000" w:rsidRPr="00000000" w14:paraId="00000031">
      <w:pPr>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OVERVIEW</w:t>
      </w:r>
    </w:p>
    <w:p w:rsidR="00000000" w:rsidDel="00000000" w:rsidP="00000000" w:rsidRDefault="00000000" w:rsidRPr="00000000" w14:paraId="00000032">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school takes seriously its duty contained in the Counter </w:t>
      </w:r>
      <w:hyperlink r:id="rId8">
        <w:r w:rsidDel="00000000" w:rsidR="00000000" w:rsidRPr="00000000">
          <w:rPr>
            <w:rFonts w:ascii="Arial" w:cs="Arial" w:eastAsia="Arial" w:hAnsi="Arial"/>
            <w:sz w:val="24"/>
            <w:szCs w:val="24"/>
            <w:rtl w:val="0"/>
          </w:rPr>
          <w:t xml:space="preserve">Terrorism</w:t>
        </w:r>
      </w:hyperlink>
      <w:r w:rsidDel="00000000" w:rsidR="00000000" w:rsidRPr="00000000">
        <w:rPr>
          <w:rFonts w:ascii="Arial" w:cs="Arial" w:eastAsia="Arial" w:hAnsi="Arial"/>
          <w:sz w:val="24"/>
          <w:szCs w:val="24"/>
          <w:rtl w:val="0"/>
        </w:rPr>
        <w:t xml:space="preserve"> and Security Act (2015), </w:t>
      </w:r>
    </w:p>
    <w:p w:rsidR="00000000" w:rsidDel="00000000" w:rsidP="00000000" w:rsidRDefault="00000000" w:rsidRPr="00000000" w14:paraId="00000033">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 prevent pupils and those working in school from being radicalised or drawn into extremism. We will follow the updated advice contained within the statutory guidance on the legal duty set out in the ‘Prevent Duty Guidance: For England and Wales (2023)’ in conjunction with the other duties which we already have for keeping pupils safe. Depending upon the individual situation, links may be made using the Channel or Prevent strategies.</w:t>
      </w:r>
    </w:p>
    <w:p w:rsidR="00000000" w:rsidDel="00000000" w:rsidP="00000000" w:rsidRDefault="00000000" w:rsidRPr="00000000" w14:paraId="00000034">
      <w:pPr>
        <w:pStyle w:val="Heading2"/>
        <w:tabs>
          <w:tab w:val="left" w:leader="none" w:pos="311"/>
          <w:tab w:val="left" w:leader="none" w:pos="311"/>
          <w:tab w:val="left" w:leader="none" w:pos="311"/>
          <w:tab w:val="left" w:leader="none" w:pos="311"/>
          <w:tab w:val="left" w:leader="none" w:pos="351"/>
        </w:tabs>
        <w:spacing w:line="289" w:lineRule="auto"/>
        <w:rPr>
          <w:rFonts w:ascii="Arial Black" w:cs="Arial Black" w:eastAsia="Arial Black" w:hAnsi="Arial Black"/>
          <w:b w:val="0"/>
          <w:sz w:val="24"/>
          <w:szCs w:val="24"/>
        </w:rPr>
      </w:pPr>
      <w:r w:rsidDel="00000000" w:rsidR="00000000" w:rsidRPr="00000000">
        <w:rPr>
          <w:rtl w:val="0"/>
        </w:rPr>
      </w:r>
    </w:p>
    <w:p w:rsidR="00000000" w:rsidDel="00000000" w:rsidP="00000000" w:rsidRDefault="00000000" w:rsidRPr="00000000" w14:paraId="00000035">
      <w:pPr>
        <w:pStyle w:val="Heading2"/>
        <w:tabs>
          <w:tab w:val="left" w:leader="none" w:pos="311"/>
          <w:tab w:val="left" w:leader="none" w:pos="311"/>
          <w:tab w:val="left" w:leader="none" w:pos="311"/>
          <w:tab w:val="left" w:leader="none" w:pos="311"/>
          <w:tab w:val="left" w:leader="none" w:pos="351"/>
        </w:tabs>
        <w:spacing w:line="289" w:lineRule="auto"/>
        <w:rPr>
          <w:rFonts w:ascii="Arial Black" w:cs="Arial Black" w:eastAsia="Arial Black" w:hAnsi="Arial Black"/>
          <w:b w:val="0"/>
          <w:sz w:val="24"/>
          <w:szCs w:val="24"/>
        </w:rPr>
      </w:pPr>
      <w:r w:rsidDel="00000000" w:rsidR="00000000" w:rsidRPr="00000000">
        <w:rPr>
          <w:rtl w:val="0"/>
        </w:rPr>
      </w:r>
    </w:p>
    <w:p w:rsidR="00000000" w:rsidDel="00000000" w:rsidP="00000000" w:rsidRDefault="00000000" w:rsidRPr="00000000" w14:paraId="00000036">
      <w:pPr>
        <w:pStyle w:val="Heading2"/>
        <w:tabs>
          <w:tab w:val="left" w:leader="none" w:pos="311"/>
          <w:tab w:val="left" w:leader="none" w:pos="311"/>
          <w:tab w:val="left" w:leader="none" w:pos="311"/>
          <w:tab w:val="left" w:leader="none" w:pos="311"/>
          <w:tab w:val="left" w:leader="none" w:pos="351"/>
        </w:tabs>
        <w:spacing w:line="289" w:lineRule="auto"/>
        <w:rPr>
          <w:rFonts w:ascii="Arial Black" w:cs="Arial Black" w:eastAsia="Arial Black" w:hAnsi="Arial Black"/>
          <w:b w:val="0"/>
          <w:sz w:val="24"/>
          <w:szCs w:val="24"/>
        </w:rPr>
      </w:pPr>
      <w:r w:rsidDel="00000000" w:rsidR="00000000" w:rsidRPr="00000000">
        <w:rPr>
          <w:rFonts w:ascii="Arial Black" w:cs="Arial Black" w:eastAsia="Arial Black" w:hAnsi="Arial Black"/>
          <w:b w:val="0"/>
          <w:sz w:val="24"/>
          <w:szCs w:val="24"/>
          <w:rtl w:val="0"/>
        </w:rPr>
        <w:t xml:space="preserve">OBJECTIVES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prevent pupils and those working in school from being radicalised and drawn into extremism </w:t>
      </w:r>
    </w:p>
    <w:p w:rsidR="00000000" w:rsidDel="00000000" w:rsidP="00000000" w:rsidRDefault="00000000" w:rsidRPr="00000000" w14:paraId="00000038">
      <w:pPr>
        <w:widowControl w:val="0"/>
        <w:numPr>
          <w:ilvl w:val="0"/>
          <w:numId w:val="1"/>
        </w:numPr>
        <w:tabs>
          <w:tab w:val="left" w:leader="none" w:pos="351"/>
          <w:tab w:val="left" w:leader="none" w:pos="946"/>
        </w:tabs>
        <w:spacing w:line="289"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take appropriate action to protect children from harm </w:t>
      </w:r>
    </w:p>
    <w:p w:rsidR="00000000" w:rsidDel="00000000" w:rsidP="00000000" w:rsidRDefault="00000000" w:rsidRPr="00000000" w14:paraId="00000039">
      <w:pPr>
        <w:widowControl w:val="0"/>
        <w:numPr>
          <w:ilvl w:val="0"/>
          <w:numId w:val="1"/>
        </w:numPr>
        <w:tabs>
          <w:tab w:val="left" w:leader="none" w:pos="351"/>
          <w:tab w:val="left" w:leader="none" w:pos="946"/>
        </w:tabs>
        <w:spacing w:line="289"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be alert to harmful behaviour by other adults</w:t>
      </w:r>
    </w:p>
    <w:p w:rsidR="00000000" w:rsidDel="00000000" w:rsidP="00000000" w:rsidRDefault="00000000" w:rsidRPr="00000000" w14:paraId="0000003A">
      <w:pPr>
        <w:widowControl w:val="0"/>
        <w:numPr>
          <w:ilvl w:val="0"/>
          <w:numId w:val="1"/>
        </w:numPr>
        <w:tabs>
          <w:tab w:val="left" w:leader="none" w:pos="351"/>
          <w:tab w:val="left" w:leader="none" w:pos="946"/>
        </w:tabs>
        <w:spacing w:line="289"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ensure that pupils use the internet safely and to encourage parents to be alert and vigilant to the dangers their children might face.</w:t>
      </w:r>
    </w:p>
    <w:p w:rsidR="00000000" w:rsidDel="00000000" w:rsidP="00000000" w:rsidRDefault="00000000" w:rsidRPr="00000000" w14:paraId="0000003B">
      <w:pPr>
        <w:widowControl w:val="0"/>
        <w:numPr>
          <w:ilvl w:val="0"/>
          <w:numId w:val="1"/>
        </w:numPr>
        <w:tabs>
          <w:tab w:val="left" w:leader="none" w:pos="351"/>
          <w:tab w:val="left" w:leader="none" w:pos="946"/>
        </w:tabs>
        <w:spacing w:line="289"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ensure that staff (including supply staff and volunteers) and pupils report any concerns to the headteacher immediately. </w:t>
      </w:r>
    </w:p>
    <w:p w:rsidR="00000000" w:rsidDel="00000000" w:rsidP="00000000" w:rsidRDefault="00000000" w:rsidRPr="00000000" w14:paraId="0000003C">
      <w:pPr>
        <w:widowControl w:val="0"/>
        <w:numPr>
          <w:ilvl w:val="0"/>
          <w:numId w:val="1"/>
        </w:numPr>
        <w:tabs>
          <w:tab w:val="left" w:leader="none" w:pos="351"/>
          <w:tab w:val="left" w:leader="none" w:pos="946"/>
        </w:tabs>
        <w:spacing w:line="289"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build strong links with the appropriate outside agencies so that where the school needs specialist help and support it will be activated promptly.</w:t>
      </w:r>
    </w:p>
    <w:p w:rsidR="00000000" w:rsidDel="00000000" w:rsidP="00000000" w:rsidRDefault="00000000" w:rsidRPr="00000000" w14:paraId="0000003D">
      <w:pPr>
        <w:widowControl w:val="0"/>
        <w:numPr>
          <w:ilvl w:val="0"/>
          <w:numId w:val="1"/>
        </w:numPr>
        <w:tabs>
          <w:tab w:val="left" w:leader="none" w:pos="351"/>
          <w:tab w:val="left" w:leader="none" w:pos="946"/>
        </w:tabs>
        <w:spacing w:line="289"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create a safe environment where children can understand and discuss sensitive topics.</w:t>
      </w:r>
    </w:p>
    <w:p w:rsidR="00000000" w:rsidDel="00000000" w:rsidP="00000000" w:rsidRDefault="00000000" w:rsidRPr="00000000" w14:paraId="0000003E">
      <w:pPr>
        <w:widowControl w:val="0"/>
        <w:ind w:right="120"/>
        <w:rPr>
          <w:rFonts w:ascii="Arial Black" w:cs="Arial Black" w:eastAsia="Arial Black" w:hAnsi="Arial Black"/>
          <w:sz w:val="24"/>
          <w:szCs w:val="24"/>
        </w:rPr>
      </w:pPr>
      <w:r w:rsidDel="00000000" w:rsidR="00000000" w:rsidRPr="00000000">
        <w:rPr>
          <w:rtl w:val="0"/>
        </w:rPr>
      </w:r>
    </w:p>
    <w:p w:rsidR="00000000" w:rsidDel="00000000" w:rsidP="00000000" w:rsidRDefault="00000000" w:rsidRPr="00000000" w14:paraId="0000003F">
      <w:pPr>
        <w:widowControl w:val="0"/>
        <w:ind w:right="120"/>
        <w:rPr>
          <w:rFonts w:ascii="Arial Black" w:cs="Arial Black" w:eastAsia="Arial Black" w:hAnsi="Arial Black"/>
          <w:sz w:val="24"/>
          <w:szCs w:val="24"/>
        </w:rPr>
      </w:pPr>
      <w:r w:rsidDel="00000000" w:rsidR="00000000" w:rsidRPr="00000000">
        <w:rPr>
          <w:rtl w:val="0"/>
        </w:rPr>
      </w:r>
    </w:p>
    <w:p w:rsidR="00000000" w:rsidDel="00000000" w:rsidP="00000000" w:rsidRDefault="00000000" w:rsidRPr="00000000" w14:paraId="00000040">
      <w:pPr>
        <w:widowControl w:val="0"/>
        <w:ind w:right="120"/>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STRATEGIES</w:t>
      </w:r>
    </w:p>
    <w:p w:rsidR="00000000" w:rsidDel="00000000" w:rsidP="00000000" w:rsidRDefault="00000000" w:rsidRPr="00000000" w14:paraId="00000041">
      <w:pPr>
        <w:widowControl w:val="0"/>
        <w:numPr>
          <w:ilvl w:val="0"/>
          <w:numId w:val="2"/>
        </w:numPr>
        <w:tabs>
          <w:tab w:val="left" w:leader="none" w:pos="351"/>
          <w:tab w:val="left" w:leader="none" w:pos="946"/>
        </w:tabs>
        <w:spacing w:line="289" w:lineRule="auto"/>
        <w:ind w:left="711"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continue to promote community cohesion and teach children fundamental British values – Democracy, Rule of Law, Individual Liberty, Mutual Respect &amp; Tolerance of those with different faiths and beliefs.</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11"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work in partnership with parents to prevent children from being radicalised and drawn into extremism </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11"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ensure that all staff ( including supply staff and volunteers) are alert to recognise signs that pupils are in danger of being radicalised and drawn into extremism – done also in conjunction with general safeguarding training</w:t>
      </w:r>
    </w:p>
    <w:p w:rsidR="00000000" w:rsidDel="00000000" w:rsidP="00000000" w:rsidRDefault="00000000" w:rsidRPr="00000000" w14:paraId="00000044">
      <w:pPr>
        <w:widowControl w:val="0"/>
        <w:numPr>
          <w:ilvl w:val="0"/>
          <w:numId w:val="2"/>
        </w:numPr>
        <w:tabs>
          <w:tab w:val="left" w:leader="none" w:pos="351"/>
          <w:tab w:val="left" w:leader="none" w:pos="946"/>
        </w:tabs>
        <w:spacing w:line="289" w:lineRule="auto"/>
        <w:ind w:left="711"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teach a broad and balanced curriculum which promotes the spiritual, moral, cultural, mental and physical development of pupils and to prepare them for the opportunities, responsibilities and experiences of life.</w:t>
      </w:r>
    </w:p>
    <w:p w:rsidR="00000000" w:rsidDel="00000000" w:rsidP="00000000" w:rsidRDefault="00000000" w:rsidRPr="00000000" w14:paraId="00000045">
      <w:pPr>
        <w:widowControl w:val="0"/>
        <w:numPr>
          <w:ilvl w:val="0"/>
          <w:numId w:val="2"/>
        </w:numPr>
        <w:tabs>
          <w:tab w:val="left" w:leader="none" w:pos="351"/>
          <w:tab w:val="left" w:leader="none" w:pos="946"/>
        </w:tabs>
        <w:spacing w:line="289" w:lineRule="auto"/>
        <w:ind w:left="711"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ensure that through teaching pupils about the importance of keeping safe that they are alerted to those who might wish to do them harm by radicalising them or drawing them into extremism.</w:t>
      </w:r>
    </w:p>
    <w:p w:rsidR="00000000" w:rsidDel="00000000" w:rsidP="00000000" w:rsidRDefault="00000000" w:rsidRPr="00000000" w14:paraId="00000046">
      <w:pPr>
        <w:widowControl w:val="0"/>
        <w:numPr>
          <w:ilvl w:val="0"/>
          <w:numId w:val="2"/>
        </w:numPr>
        <w:tabs>
          <w:tab w:val="left" w:leader="none" w:pos="351"/>
          <w:tab w:val="left" w:leader="none" w:pos="946"/>
        </w:tabs>
        <w:spacing w:line="289" w:lineRule="auto"/>
        <w:ind w:left="711"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By raising awareness of safe use of the internet both in school and at home, pupils are alerted to those who would wish to harm them.</w:t>
      </w:r>
    </w:p>
    <w:p w:rsidR="00000000" w:rsidDel="00000000" w:rsidP="00000000" w:rsidRDefault="00000000" w:rsidRPr="00000000" w14:paraId="00000047">
      <w:pPr>
        <w:widowControl w:val="0"/>
        <w:numPr>
          <w:ilvl w:val="0"/>
          <w:numId w:val="2"/>
        </w:numPr>
        <w:tabs>
          <w:tab w:val="left" w:leader="none" w:pos="351"/>
          <w:tab w:val="left" w:leader="none" w:pos="946"/>
        </w:tabs>
        <w:spacing w:line="289" w:lineRule="auto"/>
        <w:ind w:left="711"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provide awareness raising training for the staff so that they use this policy appropriately.</w:t>
      </w:r>
    </w:p>
    <w:p w:rsidR="00000000" w:rsidDel="00000000" w:rsidP="00000000" w:rsidRDefault="00000000" w:rsidRPr="00000000" w14:paraId="00000048">
      <w:pPr>
        <w:widowControl w:val="0"/>
        <w:tabs>
          <w:tab w:val="left" w:leader="none" w:pos="351"/>
          <w:tab w:val="left" w:leader="none" w:pos="946"/>
        </w:tabs>
        <w:spacing w:line="289" w:lineRule="auto"/>
        <w:rPr>
          <w:rFonts w:ascii="Arial Black" w:cs="Arial Black" w:eastAsia="Arial Black" w:hAnsi="Arial Black"/>
          <w:sz w:val="24"/>
          <w:szCs w:val="24"/>
        </w:rPr>
      </w:pPr>
      <w:r w:rsidDel="00000000" w:rsidR="00000000" w:rsidRPr="00000000">
        <w:rPr>
          <w:rtl w:val="0"/>
        </w:rPr>
      </w:r>
    </w:p>
    <w:p w:rsidR="00000000" w:rsidDel="00000000" w:rsidP="00000000" w:rsidRDefault="00000000" w:rsidRPr="00000000" w14:paraId="00000049">
      <w:pPr>
        <w:widowControl w:val="0"/>
        <w:tabs>
          <w:tab w:val="left" w:leader="none" w:pos="351"/>
          <w:tab w:val="left" w:leader="none" w:pos="946"/>
        </w:tabs>
        <w:spacing w:line="289" w:lineRule="auto"/>
        <w:rPr>
          <w:rFonts w:ascii="Arial Black" w:cs="Arial Black" w:eastAsia="Arial Black" w:hAnsi="Arial Black"/>
          <w:sz w:val="24"/>
          <w:szCs w:val="24"/>
        </w:rPr>
      </w:pPr>
      <w:r w:rsidDel="00000000" w:rsidR="00000000" w:rsidRPr="00000000">
        <w:rPr>
          <w:rtl w:val="0"/>
        </w:rPr>
      </w:r>
    </w:p>
    <w:p w:rsidR="00000000" w:rsidDel="00000000" w:rsidP="00000000" w:rsidRDefault="00000000" w:rsidRPr="00000000" w14:paraId="0000004A">
      <w:pPr>
        <w:widowControl w:val="0"/>
        <w:tabs>
          <w:tab w:val="left" w:leader="none" w:pos="351"/>
          <w:tab w:val="left" w:leader="none" w:pos="946"/>
        </w:tabs>
        <w:spacing w:line="289" w:lineRule="auto"/>
        <w:rPr>
          <w:rFonts w:ascii="Arial Black" w:cs="Arial Black" w:eastAsia="Arial Black" w:hAnsi="Arial Black"/>
          <w:sz w:val="24"/>
          <w:szCs w:val="24"/>
        </w:rPr>
      </w:pPr>
      <w:r w:rsidDel="00000000" w:rsidR="00000000" w:rsidRPr="00000000">
        <w:rPr>
          <w:rtl w:val="0"/>
        </w:rPr>
      </w:r>
    </w:p>
    <w:p w:rsidR="00000000" w:rsidDel="00000000" w:rsidP="00000000" w:rsidRDefault="00000000" w:rsidRPr="00000000" w14:paraId="0000004B">
      <w:pPr>
        <w:widowControl w:val="0"/>
        <w:tabs>
          <w:tab w:val="left" w:leader="none" w:pos="351"/>
          <w:tab w:val="left" w:leader="none" w:pos="946"/>
        </w:tabs>
        <w:spacing w:line="289" w:lineRule="auto"/>
        <w:rPr>
          <w:rFonts w:ascii="Arial Black" w:cs="Arial Black" w:eastAsia="Arial Black" w:hAnsi="Arial Black"/>
          <w:sz w:val="24"/>
          <w:szCs w:val="24"/>
        </w:rPr>
      </w:pPr>
      <w:r w:rsidDel="00000000" w:rsidR="00000000" w:rsidRPr="00000000">
        <w:rPr>
          <w:rtl w:val="0"/>
        </w:rPr>
      </w:r>
    </w:p>
    <w:p w:rsidR="00000000" w:rsidDel="00000000" w:rsidP="00000000" w:rsidRDefault="00000000" w:rsidRPr="00000000" w14:paraId="0000004C">
      <w:pPr>
        <w:widowControl w:val="0"/>
        <w:tabs>
          <w:tab w:val="left" w:leader="none" w:pos="351"/>
          <w:tab w:val="left" w:leader="none" w:pos="946"/>
        </w:tabs>
        <w:spacing w:line="289" w:lineRule="auto"/>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OUTCOMES</w:t>
      </w:r>
    </w:p>
    <w:p w:rsidR="00000000" w:rsidDel="00000000" w:rsidP="00000000" w:rsidRDefault="00000000" w:rsidRPr="00000000" w14:paraId="0000004D">
      <w:pPr>
        <w:spacing w:after="192" w:lineRule="auto"/>
        <w:ind w:left="15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school staff ( including supply staff and volunteers) will work in partnership with parents and the wider community to prevent pupils from being radicalised or drawn into extremism. The Headteacher/ Principal and Governing Body will assess the impact of this policy and monitor its operation. It should be viewed in conjunction with the school’s other policies especially the British Values Policy, Online-Safety Policy, Safeguarding &amp; CP Policy,  Equal Opportunities Policy and Behaviour Policy. </w:t>
      </w:r>
    </w:p>
    <w:p w:rsidR="00000000" w:rsidDel="00000000" w:rsidP="00000000" w:rsidRDefault="00000000" w:rsidRPr="00000000" w14:paraId="0000004E">
      <w:pPr>
        <w:spacing w:after="192" w:lineRule="auto"/>
        <w:ind w:left="150" w:firstLine="0"/>
        <w:rPr>
          <w:rFonts w:ascii="Arial Black" w:cs="Arial Black" w:eastAsia="Arial Black" w:hAnsi="Arial Black"/>
          <w:sz w:val="24"/>
          <w:szCs w:val="24"/>
        </w:rPr>
      </w:pPr>
      <w:r w:rsidDel="00000000" w:rsidR="00000000" w:rsidRPr="00000000">
        <w:rPr>
          <w:rtl w:val="0"/>
        </w:rPr>
      </w:r>
    </w:p>
    <w:p w:rsidR="00000000" w:rsidDel="00000000" w:rsidP="00000000" w:rsidRDefault="00000000" w:rsidRPr="00000000" w14:paraId="0000004F">
      <w:pPr>
        <w:spacing w:after="192" w:lineRule="auto"/>
        <w:ind w:left="150" w:firstLine="0"/>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ACTIONS </w:t>
      </w:r>
    </w:p>
    <w:p w:rsidR="00000000" w:rsidDel="00000000" w:rsidP="00000000" w:rsidRDefault="00000000" w:rsidRPr="00000000" w14:paraId="00000050">
      <w:pPr>
        <w:spacing w:after="192" w:lineRule="auto"/>
        <w:ind w:left="15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Anyone with concerns should inform the DSL (Designated Safeguarding Lead) or the HT/Principal/ Deputy Head who will decide on their next step of action. Depending upon the situation, they will seek advice from, and inform the appropriate agencies.</w:t>
      </w:r>
    </w:p>
    <w:p w:rsidR="00000000" w:rsidDel="00000000" w:rsidP="00000000" w:rsidRDefault="00000000" w:rsidRPr="00000000" w14:paraId="00000051">
      <w:pPr>
        <w:spacing w:after="192" w:lineRule="auto"/>
        <w:ind w:left="15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spacing w:after="192" w:lineRule="auto"/>
        <w:ind w:left="15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concerns will be recorded on CPOMS using headings including Racism, Safeguarding and DSL.</w:t>
      </w:r>
    </w:p>
    <w:p w:rsidR="00000000" w:rsidDel="00000000" w:rsidP="00000000" w:rsidRDefault="00000000" w:rsidRPr="00000000" w14:paraId="00000053">
      <w:pPr>
        <w:spacing w:after="192" w:lineRule="auto"/>
        <w:ind w:left="15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current DSLs are Mrs Jaysan and Mrs S Caplan, with Rabbi Pearlman, Miss N Taylor, Mrs M Deacon and  Mrs M Anderson as the Deputy DSLs.</w:t>
      </w:r>
    </w:p>
    <w:p w:rsidR="00000000" w:rsidDel="00000000" w:rsidP="00000000" w:rsidRDefault="00000000" w:rsidRPr="00000000" w14:paraId="00000054">
      <w:pPr>
        <w:spacing w:after="192" w:lineRule="auto"/>
        <w:ind w:left="15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Minor/ serious concerns can be reported to </w:t>
      </w:r>
      <w:hyperlink r:id="rId9">
        <w:r w:rsidDel="00000000" w:rsidR="00000000" w:rsidRPr="00000000">
          <w:rPr>
            <w:rFonts w:ascii="Arial" w:cs="Arial" w:eastAsia="Arial" w:hAnsi="Arial"/>
            <w:color w:val="0000ff"/>
            <w:sz w:val="24"/>
            <w:szCs w:val="24"/>
            <w:u w:val="single"/>
            <w:rtl w:val="0"/>
          </w:rPr>
          <w:t xml:space="preserve">www.gov.uk/report-terrorism</w:t>
        </w:r>
      </w:hyperlink>
      <w:r w:rsidDel="00000000" w:rsidR="00000000" w:rsidRPr="00000000">
        <w:rPr>
          <w:rFonts w:ascii="Arial" w:cs="Arial" w:eastAsia="Arial" w:hAnsi="Arial"/>
          <w:sz w:val="24"/>
          <w:szCs w:val="24"/>
          <w:rtl w:val="0"/>
        </w:rPr>
        <w:t xml:space="preserve"> or call the Counter Terrorism hotline on 0800 789 321 or the Police on 101. </w:t>
      </w:r>
    </w:p>
    <w:p w:rsidR="00000000" w:rsidDel="00000000" w:rsidP="00000000" w:rsidRDefault="00000000" w:rsidRPr="00000000" w14:paraId="00000055">
      <w:pPr>
        <w:spacing w:after="192" w:lineRule="auto"/>
        <w:ind w:left="15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an emergency situation call the Police on 999.</w:t>
      </w:r>
    </w:p>
    <w:p w:rsidR="00000000" w:rsidDel="00000000" w:rsidP="00000000" w:rsidRDefault="00000000" w:rsidRPr="00000000" w14:paraId="00000056">
      <w:pPr>
        <w:spacing w:after="192" w:lineRule="auto"/>
        <w:ind w:left="15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spacing w:after="192" w:lineRule="auto"/>
        <w:ind w:left="15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spacing w:after="192" w:lineRule="auto"/>
        <w:ind w:left="15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spacing w:after="192" w:lineRule="auto"/>
        <w:ind w:left="15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policy will be reviewed annually to ensure it is current with national guidelines.</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rPr>
          <w:rFonts w:ascii="Arial" w:cs="Arial" w:eastAsia="Arial" w:hAnsi="Arial"/>
          <w:color w:val="444444"/>
          <w:sz w:val="24"/>
          <w:szCs w:val="24"/>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sectPr>
      <w:pgSz w:h="16838" w:w="11906" w:orient="portrait"/>
      <w:pgMar w:bottom="720" w:top="117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Arial Bl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11" w:hanging="360.0000000000003"/>
      </w:pPr>
      <w:rPr/>
    </w:lvl>
    <w:lvl w:ilvl="1">
      <w:start w:val="1"/>
      <w:numFmt w:val="lowerLetter"/>
      <w:lvlText w:val="%2."/>
      <w:lvlJc w:val="left"/>
      <w:pPr>
        <w:ind w:left="1431" w:hanging="360"/>
      </w:pPr>
      <w:rPr/>
    </w:lvl>
    <w:lvl w:ilvl="2">
      <w:start w:val="1"/>
      <w:numFmt w:val="lowerRoman"/>
      <w:lvlText w:val="%3."/>
      <w:lvlJc w:val="right"/>
      <w:pPr>
        <w:ind w:left="2151" w:hanging="180"/>
      </w:pPr>
      <w:rPr/>
    </w:lvl>
    <w:lvl w:ilvl="3">
      <w:start w:val="1"/>
      <w:numFmt w:val="decimal"/>
      <w:lvlText w:val="%4."/>
      <w:lvlJc w:val="left"/>
      <w:pPr>
        <w:ind w:left="2871" w:hanging="360"/>
      </w:pPr>
      <w:rPr/>
    </w:lvl>
    <w:lvl w:ilvl="4">
      <w:start w:val="1"/>
      <w:numFmt w:val="lowerLetter"/>
      <w:lvlText w:val="%5."/>
      <w:lvlJc w:val="left"/>
      <w:pPr>
        <w:ind w:left="3591" w:hanging="360"/>
      </w:pPr>
      <w:rPr/>
    </w:lvl>
    <w:lvl w:ilvl="5">
      <w:start w:val="1"/>
      <w:numFmt w:val="lowerRoman"/>
      <w:lvlText w:val="%6."/>
      <w:lvlJc w:val="right"/>
      <w:pPr>
        <w:ind w:left="4311" w:hanging="180"/>
      </w:pPr>
      <w:rPr/>
    </w:lvl>
    <w:lvl w:ilvl="6">
      <w:start w:val="1"/>
      <w:numFmt w:val="decimal"/>
      <w:lvlText w:val="%7."/>
      <w:lvlJc w:val="left"/>
      <w:pPr>
        <w:ind w:left="5031" w:hanging="360"/>
      </w:pPr>
      <w:rPr/>
    </w:lvl>
    <w:lvl w:ilvl="7">
      <w:start w:val="1"/>
      <w:numFmt w:val="lowerLetter"/>
      <w:lvlText w:val="%8."/>
      <w:lvlJc w:val="left"/>
      <w:pPr>
        <w:ind w:left="5751" w:hanging="360"/>
      </w:pPr>
      <w:rPr/>
    </w:lvl>
    <w:lvl w:ilvl="8">
      <w:start w:val="1"/>
      <w:numFmt w:val="lowerRoman"/>
      <w:lvlText w:val="%9."/>
      <w:lvlJc w:val="right"/>
      <w:pPr>
        <w:ind w:left="6471"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widowControl w:val="0"/>
      <w:tabs>
        <w:tab w:val="left" w:leader="none" w:pos="311"/>
      </w:tabs>
      <w:spacing w:line="240" w:lineRule="auto"/>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rsid w:val="001707F3"/>
    <w:rPr>
      <w:rFonts w:ascii="Times New Roman" w:cs="Times New Roman" w:eastAsia="Times New Roman" w:hAnsi="Times New Roman"/>
      <w:b w:val="1"/>
      <w:bCs w:val="1"/>
      <w:sz w:val="28"/>
      <w:szCs w:val="24"/>
      <w:lang w:val="en-US"/>
    </w:rPr>
  </w:style>
  <w:style w:type="paragraph" w:styleId="Default" w:customStyle="1">
    <w:name w:val="Default"/>
    <w:link w:val="DefaultChar"/>
    <w:rsid w:val="001707F3"/>
    <w:pPr>
      <w:autoSpaceDE w:val="0"/>
      <w:autoSpaceDN w:val="0"/>
      <w:adjustRightInd w:val="0"/>
      <w:spacing w:line="240" w:lineRule="auto"/>
    </w:pPr>
    <w:rPr>
      <w:rFonts w:ascii="HelveticaNeueLT Std Lt" w:cs="HelveticaNeueLT Std Lt" w:hAnsi="HelveticaNeueLT Std Lt" w:eastAsiaTheme="minorEastAsia"/>
      <w:color w:val="000000"/>
      <w:sz w:val="24"/>
      <w:szCs w:val="24"/>
      <w:lang w:eastAsia="en-GB"/>
    </w:rPr>
  </w:style>
  <w:style w:type="character" w:styleId="DefaultChar" w:customStyle="1">
    <w:name w:val="Default Char"/>
    <w:basedOn w:val="DefaultParagraphFont"/>
    <w:link w:val="Default"/>
    <w:rsid w:val="001707F3"/>
    <w:rPr>
      <w:rFonts w:ascii="HelveticaNeueLT Std Lt" w:cs="HelveticaNeueLT Std Lt" w:hAnsi="HelveticaNeueLT Std Lt" w:eastAsiaTheme="minorEastAsia"/>
      <w:color w:val="000000"/>
      <w:sz w:val="24"/>
      <w:szCs w:val="24"/>
      <w:lang w:eastAsia="en-GB"/>
    </w:rPr>
  </w:style>
  <w:style w:type="paragraph" w:styleId="ListParagraph">
    <w:name w:val="List Paragraph"/>
    <w:basedOn w:val="Normal"/>
    <w:uiPriority w:val="34"/>
    <w:qFormat w:val="1"/>
    <w:rsid w:val="001707F3"/>
    <w:pPr>
      <w:ind w:left="720"/>
      <w:contextualSpacing w:val="1"/>
    </w:pPr>
  </w:style>
  <w:style w:type="character" w:styleId="Hyperlink">
    <w:name w:val="Hyperlink"/>
    <w:basedOn w:val="DefaultParagraphFont"/>
    <w:uiPriority w:val="99"/>
    <w:unhideWhenUsed w:val="1"/>
    <w:rsid w:val="00FA1C00"/>
    <w:rPr>
      <w:color w:val="0000ff" w:themeColor="hyperlink"/>
      <w:u w:val="single"/>
    </w:rPr>
  </w:style>
  <w:style w:type="character" w:styleId="FollowedHyperlink">
    <w:name w:val="FollowedHyperlink"/>
    <w:basedOn w:val="DefaultParagraphFont"/>
    <w:uiPriority w:val="99"/>
    <w:semiHidden w:val="1"/>
    <w:unhideWhenUsed w:val="1"/>
    <w:rsid w:val="00963FCE"/>
    <w:rPr>
      <w:color w:val="800080" w:themeColor="followedHyperlink"/>
      <w:u w:val="singl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ov.uk/report-terroris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sec-ed.co.uk/news-search/tags/terroris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E0YIG8laGZsLheqF4vABS/IaMA==">CgMxLjAyCGguZ2pkZ3hzOAByITFSd0lqb3JBUlUxZWZUdjhmOEM4RDExeVRQN1F1UVdNRg==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2021-05-03T11:25:00Z</dcterms:created>
  <dc:creator>chris</dc:creator>
</cp:coreProperties>
</file>